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CD" w:rsidRPr="009A5788" w:rsidRDefault="00BC654D" w:rsidP="009A5788">
      <w:pPr>
        <w:autoSpaceDE w:val="0"/>
        <w:autoSpaceDN w:val="0"/>
        <w:adjustRightInd w:val="0"/>
        <w:spacing w:line="520" w:lineRule="exact"/>
        <w:jc w:val="center"/>
        <w:rPr>
          <w:rFonts w:asciiTheme="minorEastAsia" w:hAnsiTheme="minorEastAsia" w:cs="FZDHTJW--GB1-0"/>
          <w:b/>
          <w:kern w:val="0"/>
          <w:sz w:val="36"/>
          <w:szCs w:val="28"/>
        </w:rPr>
      </w:pPr>
      <w:bookmarkStart w:id="0" w:name="_GoBack"/>
      <w:r>
        <w:rPr>
          <w:rFonts w:asciiTheme="minorEastAsia" w:hAnsiTheme="minorEastAsia" w:cs="FZDHTJW--GB1-0" w:hint="eastAsia"/>
          <w:b/>
          <w:kern w:val="0"/>
          <w:sz w:val="36"/>
          <w:szCs w:val="28"/>
        </w:rPr>
        <w:t>2018</w:t>
      </w:r>
      <w:proofErr w:type="gramStart"/>
      <w:r>
        <w:rPr>
          <w:rFonts w:asciiTheme="minorEastAsia" w:hAnsiTheme="minorEastAsia" w:cs="FZDHTJW--GB1-0" w:hint="eastAsia"/>
          <w:b/>
          <w:kern w:val="0"/>
          <w:sz w:val="36"/>
          <w:szCs w:val="28"/>
        </w:rPr>
        <w:t>版</w:t>
      </w:r>
      <w:bookmarkEnd w:id="0"/>
      <w:r w:rsidR="006842CD" w:rsidRPr="009A5788">
        <w:rPr>
          <w:rFonts w:asciiTheme="minorEastAsia" w:hAnsiTheme="minorEastAsia" w:cs="FZDHTJW--GB1-0" w:hint="eastAsia"/>
          <w:b/>
          <w:kern w:val="0"/>
          <w:sz w:val="36"/>
          <w:szCs w:val="28"/>
        </w:rPr>
        <w:t>毕业</w:t>
      </w:r>
      <w:proofErr w:type="gramEnd"/>
      <w:r w:rsidR="006842CD" w:rsidRPr="009A5788">
        <w:rPr>
          <w:rFonts w:asciiTheme="minorEastAsia" w:hAnsiTheme="minorEastAsia" w:cs="FZDHTJW--GB1-0" w:hint="eastAsia"/>
          <w:b/>
          <w:kern w:val="0"/>
          <w:sz w:val="36"/>
          <w:szCs w:val="28"/>
        </w:rPr>
        <w:t>要求</w:t>
      </w:r>
      <w:r w:rsidR="009A5788" w:rsidRPr="009A5788">
        <w:rPr>
          <w:rFonts w:asciiTheme="minorEastAsia" w:hAnsiTheme="minorEastAsia" w:cs="FZDHTJW--GB1-0" w:hint="eastAsia"/>
          <w:b/>
          <w:kern w:val="0"/>
          <w:sz w:val="36"/>
          <w:szCs w:val="28"/>
        </w:rPr>
        <w:t>指标点内涵解读</w:t>
      </w:r>
    </w:p>
    <w:p w:rsidR="006842CD" w:rsidRPr="00E85FF2" w:rsidRDefault="006842CD"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专业必须有明确、公开、可衡量的毕业要求</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毕业要求应能支撑培养目标的达成。专业制定的毕业要求应完全覆盖以下内容：</w:t>
      </w:r>
    </w:p>
    <w:p w:rsidR="006842CD" w:rsidRPr="00E85FF2" w:rsidRDefault="006842CD"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【标准解释】</w:t>
      </w:r>
      <w:r w:rsidRPr="00E85FF2">
        <w:rPr>
          <w:rFonts w:asciiTheme="minorEastAsia" w:hAnsiTheme="minorEastAsia" w:cs="FZSSJW--GB1-0" w:hint="eastAsia"/>
          <w:kern w:val="0"/>
          <w:sz w:val="28"/>
          <w:szCs w:val="28"/>
        </w:rPr>
        <w:t>本标准对专业毕业要求提出了“明确、公开、可衡量、支撑、覆盖”的要求。所谓“明确”，是指专业应当准确描述本专业的毕业要求，并通过指标点分解明晰毕业要求的内涵。所谓“公开”是指毕业要求应作为专业培养方案中的重要内容，通过固定渠道予以公开，并通过研讨、宣讲和解读等方式使师生知晓并具有相对一致的理解。所谓“可衡量”，是指学生通过本科阶段的学习能够获得毕业要求所描述的能力（可落实），且</w:t>
      </w:r>
      <w:proofErr w:type="gramStart"/>
      <w:r w:rsidRPr="00E85FF2">
        <w:rPr>
          <w:rFonts w:asciiTheme="minorEastAsia" w:hAnsiTheme="minorEastAsia" w:cs="FZSSJW--GB1-0" w:hint="eastAsia"/>
          <w:kern w:val="0"/>
          <w:sz w:val="28"/>
          <w:szCs w:val="28"/>
        </w:rPr>
        <w:t>该能力</w:t>
      </w:r>
      <w:proofErr w:type="gramEnd"/>
      <w:r w:rsidRPr="00E85FF2">
        <w:rPr>
          <w:rFonts w:asciiTheme="minorEastAsia" w:hAnsiTheme="minorEastAsia" w:cs="FZSSJW--GB1-0" w:hint="eastAsia"/>
          <w:kern w:val="0"/>
          <w:sz w:val="28"/>
          <w:szCs w:val="28"/>
        </w:rPr>
        <w:t>可以通过学生的学习成果和表现判定</w:t>
      </w:r>
      <w:proofErr w:type="gramStart"/>
      <w:r w:rsidRPr="00E85FF2">
        <w:rPr>
          <w:rFonts w:asciiTheme="minorEastAsia" w:hAnsiTheme="minorEastAsia" w:cs="FZSSJW--GB1-0" w:hint="eastAsia"/>
          <w:kern w:val="0"/>
          <w:sz w:val="28"/>
          <w:szCs w:val="28"/>
        </w:rPr>
        <w:t>其达成</w:t>
      </w:r>
      <w:proofErr w:type="gramEnd"/>
      <w:r w:rsidRPr="00E85FF2">
        <w:rPr>
          <w:rFonts w:asciiTheme="minorEastAsia" w:hAnsiTheme="minorEastAsia" w:cs="FZSSJW--GB1-0" w:hint="eastAsia"/>
          <w:kern w:val="0"/>
          <w:sz w:val="28"/>
          <w:szCs w:val="28"/>
        </w:rPr>
        <w:t>情况（可评价）。所谓“支撑”，是指专业毕业要求对学生相关能力的描述，应能体现对专业培养目标的支撑。所谓“覆盖”，是指专业制定的毕业要求在广度上应能完全覆盖标准中</w:t>
      </w:r>
      <w:r w:rsidRPr="00E85FF2">
        <w:rPr>
          <w:rFonts w:asciiTheme="minorEastAsia" w:hAnsiTheme="minorEastAsia" w:cs="FZSSJW--GB1-0"/>
          <w:kern w:val="0"/>
          <w:sz w:val="28"/>
          <w:szCs w:val="28"/>
        </w:rPr>
        <w:t xml:space="preserve">12 </w:t>
      </w:r>
      <w:proofErr w:type="gramStart"/>
      <w:r w:rsidRPr="00E85FF2">
        <w:rPr>
          <w:rFonts w:asciiTheme="minorEastAsia" w:hAnsiTheme="minorEastAsia" w:cs="FZSSJW--GB1-0" w:hint="eastAsia"/>
          <w:kern w:val="0"/>
          <w:sz w:val="28"/>
          <w:szCs w:val="28"/>
        </w:rPr>
        <w:t>条毕业</w:t>
      </w:r>
      <w:proofErr w:type="gramEnd"/>
      <w:r w:rsidRPr="00E85FF2">
        <w:rPr>
          <w:rFonts w:asciiTheme="minorEastAsia" w:hAnsiTheme="minorEastAsia" w:cs="FZSSJW--GB1-0" w:hint="eastAsia"/>
          <w:kern w:val="0"/>
          <w:sz w:val="28"/>
          <w:szCs w:val="28"/>
        </w:rPr>
        <w:t>要求所涉及的内容，描述的学生能力在程度上应不低于</w:t>
      </w:r>
      <w:r w:rsidRPr="00E85FF2">
        <w:rPr>
          <w:rFonts w:asciiTheme="minorEastAsia" w:hAnsiTheme="minorEastAsia" w:cs="FZSSJW--GB1-0"/>
          <w:kern w:val="0"/>
          <w:sz w:val="28"/>
          <w:szCs w:val="28"/>
        </w:rPr>
        <w:t xml:space="preserve">12 </w:t>
      </w:r>
      <w:proofErr w:type="gramStart"/>
      <w:r w:rsidRPr="00E85FF2">
        <w:rPr>
          <w:rFonts w:asciiTheme="minorEastAsia" w:hAnsiTheme="minorEastAsia" w:cs="FZSSJW--GB1-0" w:hint="eastAsia"/>
          <w:kern w:val="0"/>
          <w:sz w:val="28"/>
          <w:szCs w:val="28"/>
        </w:rPr>
        <w:t>项标准</w:t>
      </w:r>
      <w:proofErr w:type="gramEnd"/>
      <w:r w:rsidRPr="00E85FF2">
        <w:rPr>
          <w:rFonts w:asciiTheme="minorEastAsia" w:hAnsiTheme="minorEastAsia" w:cs="FZSSJW--GB1-0" w:hint="eastAsia"/>
          <w:kern w:val="0"/>
          <w:sz w:val="28"/>
          <w:szCs w:val="28"/>
        </w:rPr>
        <w:t>的基本要求。</w:t>
      </w:r>
    </w:p>
    <w:p w:rsidR="006842CD" w:rsidRPr="00E85FF2" w:rsidRDefault="006842CD"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在认证实践中，上述“明确、可衡量、覆盖、支撑”的要求，都可以通过专业分解的毕业要求指标点来考查。指标点是经过选择的，能够反映毕业要求内涵</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且易于衡量的考查点。通过毕业要求指标点可以判断专业对于通用标准</w:t>
      </w:r>
      <w:r w:rsidRPr="00E85FF2">
        <w:rPr>
          <w:rFonts w:asciiTheme="minorEastAsia" w:hAnsiTheme="minorEastAsia" w:cs="FZSSJW--GB1-0"/>
          <w:kern w:val="0"/>
          <w:sz w:val="28"/>
          <w:szCs w:val="28"/>
        </w:rPr>
        <w:t xml:space="preserve">12 </w:t>
      </w:r>
      <w:r w:rsidRPr="00E85FF2">
        <w:rPr>
          <w:rFonts w:asciiTheme="minorEastAsia" w:hAnsiTheme="minorEastAsia" w:cs="FZSSJW--GB1-0" w:hint="eastAsia"/>
          <w:kern w:val="0"/>
          <w:sz w:val="28"/>
          <w:szCs w:val="28"/>
        </w:rPr>
        <w:t>项基本要求的内涵是否真正理解，可以判断专业建立的毕业要求达成评价机制是否具有可操作性和可靠性，也可以判断专业是否根据培养目标设计自身的毕业要求。换言之，就是如果指标点不能体现标准的含义，即使专业照抄</w:t>
      </w:r>
      <w:r w:rsidRPr="00E85FF2">
        <w:rPr>
          <w:rFonts w:asciiTheme="minorEastAsia" w:hAnsiTheme="minorEastAsia" w:cs="FZSSJW--GB1-0"/>
          <w:kern w:val="0"/>
          <w:sz w:val="28"/>
          <w:szCs w:val="28"/>
        </w:rPr>
        <w:t xml:space="preserve">12 </w:t>
      </w:r>
      <w:r w:rsidRPr="00E85FF2">
        <w:rPr>
          <w:rFonts w:asciiTheme="minorEastAsia" w:hAnsiTheme="minorEastAsia" w:cs="FZSSJW--GB1-0" w:hint="eastAsia"/>
          <w:kern w:val="0"/>
          <w:sz w:val="28"/>
          <w:szCs w:val="28"/>
        </w:rPr>
        <w:t>项通用标准也未必就能证明</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“覆盖”；如果指标点不可衡量，即使进行了达成度评价，其结果也不能证明达成。</w:t>
      </w:r>
    </w:p>
    <w:p w:rsidR="00150BDB" w:rsidRPr="00E85FF2" w:rsidRDefault="006842CD"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由于毕业要求指标点的达成需要教学活动（以下一般称为课程）的支持，因此衡量也是基于课程来实现的。从可衡量的角度看，技术</w:t>
      </w:r>
      <w:proofErr w:type="gramStart"/>
      <w:r w:rsidRPr="00E85FF2">
        <w:rPr>
          <w:rFonts w:asciiTheme="minorEastAsia" w:hAnsiTheme="minorEastAsia" w:cs="FZSSJW--GB1-0" w:hint="eastAsia"/>
          <w:kern w:val="0"/>
          <w:sz w:val="28"/>
          <w:szCs w:val="28"/>
        </w:rPr>
        <w:t>类毕业</w:t>
      </w:r>
      <w:proofErr w:type="gramEnd"/>
      <w:r w:rsidRPr="00E85FF2">
        <w:rPr>
          <w:rFonts w:asciiTheme="minorEastAsia" w:hAnsiTheme="minorEastAsia" w:cs="FZSSJW--GB1-0" w:hint="eastAsia"/>
          <w:kern w:val="0"/>
          <w:sz w:val="28"/>
          <w:szCs w:val="28"/>
        </w:rPr>
        <w:t>要求的指标点分解应有利于与学校现行的“基础</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专业基础</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专业” 的课程分类方式对接，符合由浅入深的教学规律，应按照能力形成的逻辑</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“纵向”分解。非技术</w:t>
      </w:r>
      <w:proofErr w:type="gramStart"/>
      <w:r w:rsidRPr="00E85FF2">
        <w:rPr>
          <w:rFonts w:asciiTheme="minorEastAsia" w:hAnsiTheme="minorEastAsia" w:cs="FZSSJW--GB1-0" w:hint="eastAsia"/>
          <w:kern w:val="0"/>
          <w:sz w:val="28"/>
          <w:szCs w:val="28"/>
        </w:rPr>
        <w:t>类毕业</w:t>
      </w:r>
      <w:proofErr w:type="gramEnd"/>
      <w:r w:rsidRPr="00E85FF2">
        <w:rPr>
          <w:rFonts w:asciiTheme="minorEastAsia" w:hAnsiTheme="minorEastAsia" w:cs="FZSSJW--GB1-0" w:hint="eastAsia"/>
          <w:kern w:val="0"/>
          <w:sz w:val="28"/>
          <w:szCs w:val="28"/>
        </w:rPr>
        <w:t>要求指标点分解的关键是对相关能力的内涵进行清晰</w:t>
      </w:r>
      <w:r w:rsidRPr="00E85FF2">
        <w:rPr>
          <w:rFonts w:asciiTheme="minorEastAsia" w:hAnsiTheme="minorEastAsia" w:cs="FZSSJW--GB1-0" w:hint="eastAsia"/>
          <w:kern w:val="0"/>
          <w:sz w:val="28"/>
          <w:szCs w:val="28"/>
        </w:rPr>
        <w:lastRenderedPageBreak/>
        <w:t>表述，只有做到清晰表述才可能纳入教学内容并进行有效评价。非技术</w:t>
      </w:r>
      <w:proofErr w:type="gramStart"/>
      <w:r w:rsidRPr="00E85FF2">
        <w:rPr>
          <w:rFonts w:asciiTheme="minorEastAsia" w:hAnsiTheme="minorEastAsia" w:cs="FZSSJW--GB1-0" w:hint="eastAsia"/>
          <w:kern w:val="0"/>
          <w:sz w:val="28"/>
          <w:szCs w:val="28"/>
        </w:rPr>
        <w:t>类毕业</w:t>
      </w:r>
      <w:proofErr w:type="gramEnd"/>
      <w:r w:rsidRPr="00E85FF2">
        <w:rPr>
          <w:rFonts w:asciiTheme="minorEastAsia" w:hAnsiTheme="minorEastAsia" w:cs="FZSSJW--GB1-0" w:hint="eastAsia"/>
          <w:kern w:val="0"/>
          <w:sz w:val="28"/>
          <w:szCs w:val="28"/>
        </w:rPr>
        <w:t>要求可按照“能力要素”进行分解。</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1</w:t>
      </w:r>
      <w:r w:rsidRPr="009A5788">
        <w:rPr>
          <w:rFonts w:asciiTheme="minorEastAsia" w:hAnsiTheme="minorEastAsia" w:cs="黑体" w:hint="eastAsia"/>
          <w:b/>
          <w:kern w:val="0"/>
          <w:sz w:val="28"/>
          <w:szCs w:val="28"/>
        </w:rPr>
        <w:t xml:space="preserve">　工程知识：能够将数学、自然科学、工程基础和专业知识用于解决复杂工程问题</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对学生的“工程知识”提出了“学以致用”的要求。包括两个方面，其一，学生必须具备解决复杂工程问题所需数学、自然科学、工程基础和专业知识，其二，能够将这些知识用于解决复杂工程问题。前者是对知识结构的要求，后者是对知识运用的要求。</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能将数学、自然科学、工程科学的语言工具用于工程问题的表述；</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能针对具体的对象建立数学模型并求解；</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1.3</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能够将相关知识和数学模型方法用于推演、分析专业工程问题；</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1.4</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能够将相关知识和数学模型方法用于专业工程问题解决方案的比较与综合。</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w:t>
      </w:r>
      <w:r w:rsidRPr="00435075">
        <w:rPr>
          <w:rFonts w:asciiTheme="minorEastAsia" w:hAnsiTheme="minorEastAsia" w:cs="FZSSJW--GB1-0" w:hint="eastAsia"/>
          <w:b/>
          <w:kern w:val="0"/>
          <w:sz w:val="28"/>
          <w:szCs w:val="28"/>
        </w:rPr>
        <w:t>数学、自然科学、工程基础、专业基础和专业类课程的教学来培养和评价。</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2</w:t>
      </w:r>
      <w:r w:rsidRPr="009A5788">
        <w:rPr>
          <w:rFonts w:asciiTheme="minorEastAsia" w:hAnsiTheme="minorEastAsia" w:cs="黑体" w:hint="eastAsia"/>
          <w:b/>
          <w:kern w:val="0"/>
          <w:sz w:val="28"/>
          <w:szCs w:val="28"/>
        </w:rPr>
        <w:t xml:space="preserve">　问题分析：能够应用数学、自然科学和工程科学的基本原理，识别、表达、并通过文献研究分析复杂工程问题，以获得有效结论。</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本标准项对学生“问题分析”能力提出了两方面的要求，其一，学生应学会基于科学原理思考问题，其二，学生应掌握“问题分析”的方法。前者是思维能力培养，后者是方法论教学。</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2.1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能运用相关科学原理，识别和判断复杂工程问题的关键环节；</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2.2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能基于相关科学原理和数学模型方法正确</w:t>
      </w:r>
      <w:r>
        <w:rPr>
          <w:rFonts w:asciiTheme="minorEastAsia" w:hAnsiTheme="minorEastAsia" w:cs="FZSSJW--GB1-0" w:hint="eastAsia"/>
          <w:kern w:val="0"/>
          <w:sz w:val="28"/>
          <w:szCs w:val="28"/>
        </w:rPr>
        <w:t>表达复杂工程问题</w:t>
      </w:r>
      <w:r w:rsidR="00435075" w:rsidRPr="00E85FF2">
        <w:rPr>
          <w:rFonts w:asciiTheme="minorEastAsia" w:hAnsiTheme="minorEastAsia" w:cs="FZSSJW--GB1-0" w:hint="eastAsia"/>
          <w:kern w:val="0"/>
          <w:sz w:val="28"/>
          <w:szCs w:val="28"/>
        </w:rPr>
        <w:t>；</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2.3</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能认识到解决问题有多种方案可选择，会通过文献研究寻求可替代的解决方案；</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2.4</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能运用基本原理，借助文献研究，分析过程的影响因素，获得有</w:t>
      </w:r>
      <w:r w:rsidR="00E85FF2" w:rsidRPr="00E85FF2">
        <w:rPr>
          <w:rFonts w:asciiTheme="minorEastAsia" w:hAnsiTheme="minorEastAsia" w:cs="FZSSJW--GB1-0" w:hint="eastAsia"/>
          <w:kern w:val="0"/>
          <w:sz w:val="28"/>
          <w:szCs w:val="28"/>
        </w:rPr>
        <w:lastRenderedPageBreak/>
        <w:t>效结论。</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w:t>
      </w:r>
      <w:r w:rsidRPr="00435075">
        <w:rPr>
          <w:rFonts w:asciiTheme="minorEastAsia" w:hAnsiTheme="minorEastAsia" w:cs="FZSSJW--GB1-0" w:hint="eastAsia"/>
          <w:b/>
          <w:kern w:val="0"/>
          <w:sz w:val="28"/>
          <w:szCs w:val="28"/>
        </w:rPr>
        <w:t>数学、自然科学、工程基础、专业基础类课程的教学来培养和评价。</w:t>
      </w:r>
      <w:r w:rsidRPr="00E85FF2">
        <w:rPr>
          <w:rFonts w:asciiTheme="minorEastAsia" w:hAnsiTheme="minorEastAsia" w:cs="FZSSJW--GB1-0" w:hint="eastAsia"/>
          <w:kern w:val="0"/>
          <w:sz w:val="28"/>
          <w:szCs w:val="28"/>
        </w:rPr>
        <w:t>教学上应强调“问题分析”的方法论，培养学生的科学思维能力。</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3</w:t>
      </w:r>
      <w:r w:rsidRPr="009A5788">
        <w:rPr>
          <w:rFonts w:asciiTheme="minorEastAsia" w:hAnsiTheme="minorEastAsia" w:cs="黑体" w:hint="eastAsia"/>
          <w:b/>
          <w:kern w:val="0"/>
          <w:sz w:val="28"/>
          <w:szCs w:val="28"/>
        </w:rPr>
        <w:t xml:space="preserve">　设计</w:t>
      </w:r>
      <w:r w:rsidRPr="009A5788">
        <w:rPr>
          <w:rFonts w:asciiTheme="minorEastAsia" w:hAnsiTheme="minorEastAsia" w:cs="黑体"/>
          <w:b/>
          <w:kern w:val="0"/>
          <w:sz w:val="28"/>
          <w:szCs w:val="28"/>
        </w:rPr>
        <w:t xml:space="preserve">/ </w:t>
      </w:r>
      <w:r w:rsidRPr="009A5788">
        <w:rPr>
          <w:rFonts w:asciiTheme="minorEastAsia" w:hAnsiTheme="minorEastAsia" w:cs="黑体" w:hint="eastAsia"/>
          <w:b/>
          <w:kern w:val="0"/>
          <w:sz w:val="28"/>
          <w:szCs w:val="28"/>
        </w:rPr>
        <w:t>开发解决方案：能够设计针对复杂工程问题的解决方案，设计满足特定需求的系统、单元（部件）或工艺流程，并能够在设计环节中体现创新意识，考虑社会、健康、安全、法律、文化以及环境等因素。</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本标准项对学生“设计</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开发解决方案”</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的能力提出了广义和狭义的要求，广义上讲，学生应了解“面向工程设计和产品开发全周期、全流程设计</w:t>
      </w:r>
      <w:r w:rsidRPr="00E85FF2">
        <w:rPr>
          <w:rFonts w:asciiTheme="minorEastAsia" w:hAnsiTheme="minorEastAsia" w:cs="FZSSJW--GB1-0"/>
          <w:kern w:val="0"/>
          <w:sz w:val="28"/>
          <w:szCs w:val="28"/>
        </w:rPr>
        <w:t xml:space="preserve">/ </w:t>
      </w:r>
      <w:r w:rsidRPr="00E85FF2">
        <w:rPr>
          <w:rFonts w:asciiTheme="minorEastAsia" w:hAnsiTheme="minorEastAsia" w:cs="FZSSJW--GB1-0" w:hint="eastAsia"/>
          <w:kern w:val="0"/>
          <w:sz w:val="28"/>
          <w:szCs w:val="28"/>
        </w:rPr>
        <w:t>开发解决方案”的基本方法和技术；狭义上讲，学生应能够针对特定需求，完成单体和系统的设计。</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3.1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掌握工程设计和产品开发全周期、全流程的基本设计</w:t>
      </w:r>
      <w:r w:rsidR="00E85FF2" w:rsidRPr="00E85FF2">
        <w:rPr>
          <w:rFonts w:asciiTheme="minorEastAsia" w:hAnsiTheme="minorEastAsia" w:cs="FZSSJW--GB1-0"/>
          <w:kern w:val="0"/>
          <w:sz w:val="28"/>
          <w:szCs w:val="28"/>
        </w:rPr>
        <w:t>/</w:t>
      </w:r>
      <w:r w:rsidR="00E85FF2" w:rsidRPr="00E85FF2">
        <w:rPr>
          <w:rFonts w:asciiTheme="minorEastAsia" w:hAnsiTheme="minorEastAsia" w:cs="FZSSJW--GB1-0" w:hint="eastAsia"/>
          <w:kern w:val="0"/>
          <w:sz w:val="28"/>
          <w:szCs w:val="28"/>
        </w:rPr>
        <w:t>开发方法和技术，了解影响设计目标和技术方案的各种因素；</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3.2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能够针对特定需求，完成单元（部件）的设计；</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3.3</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能够进行系统或工艺流程设计，在设计中体现创新意识；</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3.4</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在设计中能够考虑安全、健康、法律、文化及环境等制约因素。</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w:t>
      </w:r>
      <w:r w:rsidRPr="00435075">
        <w:rPr>
          <w:rFonts w:asciiTheme="minorEastAsia" w:hAnsiTheme="minorEastAsia" w:cs="FZSSJW--GB1-0" w:hint="eastAsia"/>
          <w:b/>
          <w:kern w:val="0"/>
          <w:sz w:val="28"/>
          <w:szCs w:val="28"/>
        </w:rPr>
        <w:t>设计类专业课程、相关通识课程，以及课程设计、产品或过程设计、毕业设计等实践环节来培养和评价。</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4</w:t>
      </w:r>
      <w:r w:rsidRPr="009A5788">
        <w:rPr>
          <w:rFonts w:asciiTheme="minorEastAsia" w:hAnsiTheme="minorEastAsia" w:cs="黑体" w:hint="eastAsia"/>
          <w:b/>
          <w:kern w:val="0"/>
          <w:sz w:val="28"/>
          <w:szCs w:val="28"/>
        </w:rPr>
        <w:t xml:space="preserve">　研究：能够基于科学原理并采用科学方法对复杂工程问题进行研究，包括设计实验、分析与解释数据、并通过信息综合得到合理有效的结论。</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本标准项要求学生能够面向复杂工程问题，按照“调研、设计、实施、归纳”的思路开展研究。</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4.1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能够基于科学原理，通过文献研究或相关方法，调研和分析复杂工程问题的解决方案；</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4.2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能够根据对象特征，选择研究路线，设计实验方案；</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lastRenderedPageBreak/>
        <w:t>4.3</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能够根据实验方案构建实验系统，安全地开展实验，正确地采集实验数据；</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4.4</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能对实验结果进行分析和解释，并通过信息综合得到合理有效的结论。</w:t>
      </w:r>
    </w:p>
    <w:p w:rsidR="00E85FF2" w:rsidRPr="00E85FF2" w:rsidRDefault="00E85FF2" w:rsidP="00065B47">
      <w:pPr>
        <w:spacing w:line="520" w:lineRule="exact"/>
        <w:ind w:firstLineChars="200" w:firstLine="560"/>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w:t>
      </w:r>
      <w:r w:rsidRPr="00435075">
        <w:rPr>
          <w:rFonts w:asciiTheme="minorEastAsia" w:hAnsiTheme="minorEastAsia" w:cs="FZSSJW--GB1-0" w:hint="eastAsia"/>
          <w:b/>
          <w:kern w:val="0"/>
          <w:sz w:val="28"/>
          <w:szCs w:val="28"/>
        </w:rPr>
        <w:t>相关理论课程、实验课程、实践环节，以及课内外各类专题研究活动来培养和评价。</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5</w:t>
      </w:r>
      <w:r w:rsidRPr="009A5788">
        <w:rPr>
          <w:rFonts w:asciiTheme="minorEastAsia" w:hAnsiTheme="minorEastAsia" w:cs="黑体" w:hint="eastAsia"/>
          <w:b/>
          <w:kern w:val="0"/>
          <w:sz w:val="28"/>
          <w:szCs w:val="28"/>
        </w:rPr>
        <w:t xml:space="preserve">　使用现代工具：能够针对复杂工程问题，开发、选择与使用恰当的技术、资源、现代工程工具和信息技术工具，包括对复杂工程问题的预测与模拟，并能够理解其局限性。</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本标准对学生“使用现代工具”的能力提出了“开发、选择和使用”的要求。现代工具包括技术、资源、现代工程工具和信息技术工具。</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5.1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了解专业常用的现代仪器、信息技术工具、工程工具和模拟软件的使用原理和方法，并理解其局限性；</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5.2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能够选择与使用恰当的仪器、信息资源、工程工具和专业模拟软件，对复杂工程问题进行分析、计算与设计；</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5.3</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能够针对具体的对象，开发或选用满足特定需求的现代工具，模拟和预测专业问题，并能够分析其局限性。</w:t>
      </w:r>
    </w:p>
    <w:p w:rsidR="00B2114E" w:rsidRPr="00435075" w:rsidRDefault="00E85FF2" w:rsidP="00065B47">
      <w:pPr>
        <w:autoSpaceDE w:val="0"/>
        <w:autoSpaceDN w:val="0"/>
        <w:adjustRightInd w:val="0"/>
        <w:spacing w:line="520" w:lineRule="exact"/>
        <w:ind w:firstLineChars="200" w:firstLine="560"/>
        <w:jc w:val="left"/>
        <w:rPr>
          <w:rFonts w:asciiTheme="minorEastAsia" w:hAnsiTheme="minorEastAsia" w:cs="FZSSJW--GB1-0"/>
          <w:b/>
          <w:kern w:val="0"/>
          <w:sz w:val="28"/>
          <w:szCs w:val="28"/>
        </w:rPr>
      </w:pPr>
      <w:r w:rsidRPr="00E85FF2">
        <w:rPr>
          <w:rFonts w:asciiTheme="minorEastAsia" w:hAnsiTheme="minorEastAsia" w:cs="FZSSJW--GB1-0" w:hint="eastAsia"/>
          <w:kern w:val="0"/>
          <w:sz w:val="28"/>
          <w:szCs w:val="28"/>
        </w:rPr>
        <w:t>本标准项描述的能力可通过相关的</w:t>
      </w:r>
      <w:r w:rsidRPr="00435075">
        <w:rPr>
          <w:rFonts w:asciiTheme="minorEastAsia" w:hAnsiTheme="minorEastAsia" w:cs="FZSSJW--GB1-0" w:hint="eastAsia"/>
          <w:b/>
          <w:kern w:val="0"/>
          <w:sz w:val="28"/>
          <w:szCs w:val="28"/>
        </w:rPr>
        <w:t>专业基础课程，专业课程和实践环节来培养和评价。</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6</w:t>
      </w:r>
      <w:r w:rsidRPr="009A5788">
        <w:rPr>
          <w:rFonts w:asciiTheme="minorEastAsia" w:hAnsiTheme="minorEastAsia" w:cs="黑体" w:hint="eastAsia"/>
          <w:b/>
          <w:kern w:val="0"/>
          <w:sz w:val="28"/>
          <w:szCs w:val="28"/>
        </w:rPr>
        <w:t xml:space="preserve">　工程与社会：能够基于工程相关背景知识进行合理分析，评价专业工程实践和复杂工程问题解决方案对社会、健康、安全、法律以及文化的影响，并理解应承担的责任。</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本标准项要求学生关注“工程与社会的关系”，理解工程项目的实施不仅要考虑技术可行性，还必须考虑其市场相容性，即是否符合社会、健康、安全、法律以及文化等方面的外部制约因素的要求。标</w:t>
      </w:r>
      <w:r w:rsidRPr="00E85FF2">
        <w:rPr>
          <w:rFonts w:asciiTheme="minorEastAsia" w:hAnsiTheme="minorEastAsia" w:cs="FZSSJW--GB1-0" w:hint="eastAsia"/>
          <w:kern w:val="0"/>
          <w:sz w:val="28"/>
          <w:szCs w:val="28"/>
        </w:rPr>
        <w:lastRenderedPageBreak/>
        <w:t>准中提及的“工程相关背景”是指专业工程项目的实际应用场景。标准中所指的“对社会、健康、安全、法律以及文化的影响”不是一个宽泛的概念，是要求学生能够根据工程项目的实施背景，针对性的应用相关知识评价工程项目对这些制约因素的影响，理解应承担的相应责任。</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6.1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了解专业相关领域的技术标准体系、知识产权、产业政策和法律法规，理解不同社会文化对工程活动的影响；</w:t>
      </w:r>
    </w:p>
    <w:p w:rsidR="00435075"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6.2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能分析和评价专业工程实践对社会、健康、安全、法律、文化的影响，以及这些制约因素对项目实施的影响，并理解应承担的责任。</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本标准项描述的能力可通过相关</w:t>
      </w:r>
      <w:r w:rsidRPr="00435075">
        <w:rPr>
          <w:rFonts w:asciiTheme="minorEastAsia" w:hAnsiTheme="minorEastAsia" w:cs="FZSSJW--GB1-0" w:hint="eastAsia"/>
          <w:b/>
          <w:kern w:val="0"/>
          <w:sz w:val="28"/>
          <w:szCs w:val="28"/>
        </w:rPr>
        <w:t>通识课程，专业课程和实习、实训等实践环节来培养和评价。</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7</w:t>
      </w:r>
      <w:r w:rsidRPr="009A5788">
        <w:rPr>
          <w:rFonts w:asciiTheme="minorEastAsia" w:hAnsiTheme="minorEastAsia" w:cs="黑体" w:hint="eastAsia"/>
          <w:b/>
          <w:kern w:val="0"/>
          <w:sz w:val="28"/>
          <w:szCs w:val="28"/>
        </w:rPr>
        <w:t xml:space="preserve">　环境和可持续发展：能够理解和评价针对复杂工程问题的工程实践对环境、社会可持续发展的影响。</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本标准项要求学生必须建立环境和可持续发展的意识，在工程实践中能够关注、理解和评价环境保护、社会和谐，以及经济可持续、生态可持续、人类社会可持续的问题。</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7.1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知晓和理解环境保护和可持续发展的理念和内涵；</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7.2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能够站在环境保护和可持续发展的角度思考专业工程实践的可持续性，评价产品周期中可能对人类和环境造成的损害和隐患。</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本标准项描述的能力可通过涉及</w:t>
      </w:r>
      <w:r w:rsidRPr="00435075">
        <w:rPr>
          <w:rFonts w:asciiTheme="minorEastAsia" w:hAnsiTheme="minorEastAsia" w:cs="FZSSJW--GB1-0" w:hint="eastAsia"/>
          <w:b/>
          <w:kern w:val="0"/>
          <w:sz w:val="28"/>
          <w:szCs w:val="28"/>
        </w:rPr>
        <w:t>生态环境、经济社会可持续发展知识的相关课程，以及专业课程和实践环节来培养和评价。</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8</w:t>
      </w:r>
      <w:r w:rsidRPr="009A5788">
        <w:rPr>
          <w:rFonts w:asciiTheme="minorEastAsia" w:hAnsiTheme="minorEastAsia" w:cs="黑体" w:hint="eastAsia"/>
          <w:b/>
          <w:kern w:val="0"/>
          <w:sz w:val="28"/>
          <w:szCs w:val="28"/>
        </w:rPr>
        <w:t xml:space="preserve">　职业规范：具有人文社会科学素养、社会责任感，能够在工程实践中理解并遵守工程职业道德和规范，履行责任。</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本标准项对工科学生的人文社会科学素养、工程职业道德规范和社会责任提出了要求。“人文社会科学素养”主要是指学生应具有正确价值观，理解个人与社会的关系，了解中国国情。“工程职业道德</w:t>
      </w:r>
      <w:r w:rsidRPr="00E85FF2">
        <w:rPr>
          <w:rFonts w:asciiTheme="minorEastAsia" w:hAnsiTheme="minorEastAsia" w:cs="FZSSJW--GB1-0" w:hint="eastAsia"/>
          <w:kern w:val="0"/>
          <w:sz w:val="28"/>
          <w:szCs w:val="28"/>
        </w:rPr>
        <w:lastRenderedPageBreak/>
        <w:t>和规范”是指工程团体的人员必须共同遵守的职业操守，不同工程领域对此有更细化的解读，但其核心要义是相同的，即诚实公正、诚信守则。工程专业的毕业生除了要求具备一般的思想道德修养和社会责任，更应该强调工程职业的道德和规范，尤其是对公众的安全、健康和福祉，以及环境保护的社会责任。</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8.1</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有正确价值观，理解个人与社会的关系，了解中国国情；</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8.2</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理解诚实公正、诚信守则的工程职业道德和规范，并能在工程实践中自觉遵守；</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8.3</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理解工程师对公众的安全、健康和福祉，以及环境保护的社会责任，能够在工程实践中自觉履行责任。</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本标准项描述的能力可通过</w:t>
      </w:r>
      <w:r w:rsidRPr="00435075">
        <w:rPr>
          <w:rFonts w:asciiTheme="minorEastAsia" w:hAnsiTheme="minorEastAsia" w:cs="FZSSJW--GB1-0" w:hint="eastAsia"/>
          <w:b/>
          <w:kern w:val="0"/>
          <w:sz w:val="28"/>
          <w:szCs w:val="28"/>
        </w:rPr>
        <w:t>政治、人文、工程伦理、法律、职业规范等课程，以及社会实践、社团活动等实践环节来培养和评价。</w:t>
      </w:r>
      <w:r w:rsidRPr="00E85FF2">
        <w:rPr>
          <w:rFonts w:asciiTheme="minorEastAsia" w:hAnsiTheme="minorEastAsia" w:cs="FZSSJW--GB1-0" w:hint="eastAsia"/>
          <w:kern w:val="0"/>
          <w:sz w:val="28"/>
          <w:szCs w:val="28"/>
        </w:rPr>
        <w:t>工程职业道德的培养应落实到学生基本品质的培养，如诚实公正（真实反映学习成果，不隐瞒问题，不夸大或虚构成果等）；诚信守则（遵纪、守法、守时、不作弊，尊重知识产权等）。考核评价应更关注学生的行为表现。</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9</w:t>
      </w:r>
      <w:r w:rsidRPr="009A5788">
        <w:rPr>
          <w:rFonts w:asciiTheme="minorEastAsia" w:hAnsiTheme="minorEastAsia" w:cs="黑体" w:hint="eastAsia"/>
          <w:b/>
          <w:kern w:val="0"/>
          <w:sz w:val="28"/>
          <w:szCs w:val="28"/>
        </w:rPr>
        <w:t xml:space="preserve">　个人和团队：能够在多学科背景下的团队中承担个体、团队成员以及负责人的角色。</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要求学生能够在多学科背景下的团队中，承担不同的角色。强调“多学科背景”是因为工程项目的研发和实施通常涉及不同学科领域的知识和人员，即便是某学科或某个人承担的工程创新和产品研发项目，其后续的中试、生产、市场、服务等也需要不同学科的人员协作，因此学生需要具备在多学科背景的团队中工作的能力。</w:t>
      </w:r>
    </w:p>
    <w:p w:rsidR="00B2114E"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9.1</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能与其他学科的成员有效沟通，合作共事；</w:t>
      </w:r>
    </w:p>
    <w:p w:rsidR="00B2114E"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9.2</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能够在团队中独立或合作开展工作；</w:t>
      </w:r>
    </w:p>
    <w:p w:rsidR="00E85FF2" w:rsidRPr="00E85FF2" w:rsidRDefault="00B2114E"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9.3</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能够组织、协调和指挥团队开展工作。</w:t>
      </w:r>
    </w:p>
    <w:p w:rsidR="006D7068" w:rsidRPr="00435075" w:rsidRDefault="00E85FF2" w:rsidP="00435075">
      <w:pPr>
        <w:autoSpaceDE w:val="0"/>
        <w:autoSpaceDN w:val="0"/>
        <w:adjustRightInd w:val="0"/>
        <w:spacing w:line="520" w:lineRule="exact"/>
        <w:ind w:firstLineChars="200" w:firstLine="560"/>
        <w:jc w:val="left"/>
        <w:rPr>
          <w:rFonts w:asciiTheme="minorEastAsia" w:hAnsiTheme="minorEastAsia" w:cs="FZSSJW--GB1-0"/>
          <w:b/>
          <w:kern w:val="0"/>
          <w:sz w:val="28"/>
          <w:szCs w:val="28"/>
        </w:rPr>
      </w:pPr>
      <w:r w:rsidRPr="00E85FF2">
        <w:rPr>
          <w:rFonts w:asciiTheme="minorEastAsia" w:hAnsiTheme="minorEastAsia" w:cs="FZSSJW--GB1-0" w:hint="eastAsia"/>
          <w:kern w:val="0"/>
          <w:sz w:val="28"/>
          <w:szCs w:val="28"/>
        </w:rPr>
        <w:lastRenderedPageBreak/>
        <w:t>本标准项描述的能力可通过</w:t>
      </w:r>
      <w:r w:rsidRPr="00435075">
        <w:rPr>
          <w:rFonts w:asciiTheme="minorEastAsia" w:hAnsiTheme="minorEastAsia" w:cs="FZSSJW--GB1-0" w:hint="eastAsia"/>
          <w:b/>
          <w:kern w:val="0"/>
          <w:sz w:val="28"/>
          <w:szCs w:val="28"/>
        </w:rPr>
        <w:t>课内外的各种教学活</w:t>
      </w:r>
      <w:r w:rsidR="006D7068" w:rsidRPr="00435075">
        <w:rPr>
          <w:rFonts w:asciiTheme="minorEastAsia" w:hAnsiTheme="minorEastAsia" w:cs="FZSSJW--GB1-0" w:hint="eastAsia"/>
          <w:b/>
          <w:kern w:val="0"/>
          <w:sz w:val="28"/>
          <w:szCs w:val="28"/>
        </w:rPr>
        <w:t>动，通过跨学科团队任务，合作性学习活动来培养和评价，并通过合理的评分标准，评价学生的表现。</w:t>
      </w:r>
    </w:p>
    <w:p w:rsidR="00E85FF2" w:rsidRPr="009A5788" w:rsidRDefault="006D7068"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hint="eastAsia"/>
          <w:b/>
          <w:kern w:val="0"/>
          <w:sz w:val="28"/>
          <w:szCs w:val="28"/>
        </w:rPr>
        <w:t xml:space="preserve">10 </w:t>
      </w:r>
      <w:r w:rsidR="00E85FF2" w:rsidRPr="009A5788">
        <w:rPr>
          <w:rFonts w:asciiTheme="minorEastAsia" w:hAnsiTheme="minorEastAsia" w:cs="黑体" w:hint="eastAsia"/>
          <w:b/>
          <w:kern w:val="0"/>
          <w:sz w:val="28"/>
          <w:szCs w:val="28"/>
        </w:rPr>
        <w:t>沟通：能够就复杂工程问题与业界同行及社会公众进行有效沟通和交流，包括撰写报告和设计文稿、陈述发言、清晰表达或回应指令，并具备一定的国际视野，能够在跨文化背景下进行沟通和交流。</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本标准对学生就专业问题进行有效沟通交流的能力，及其国际视野和跨文化交流的能力提出了要求。</w:t>
      </w:r>
    </w:p>
    <w:p w:rsidR="006D7068"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6D7068"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10.1</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能就专业问题，以口头、文稿、图表等方式，准确表达自己的观点，回应质疑，理解与业界同行和社会公众交流的差异性。</w:t>
      </w:r>
    </w:p>
    <w:p w:rsidR="006D7068"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10.2</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了解专业领域的国际发展趋势、研究热点，理解和尊重世界不同文化的差异性和多样性；</w:t>
      </w:r>
    </w:p>
    <w:p w:rsidR="00E85FF2" w:rsidRPr="00E85FF2"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10.3</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具备跨文化交流的语言和书面表达能力，能就专业问题，在跨文化背景下进行基本沟通和交流。</w:t>
      </w:r>
    </w:p>
    <w:p w:rsidR="006D7068" w:rsidRDefault="00E85FF2" w:rsidP="00065B47">
      <w:pPr>
        <w:autoSpaceDE w:val="0"/>
        <w:autoSpaceDN w:val="0"/>
        <w:adjustRightInd w:val="0"/>
        <w:spacing w:line="520" w:lineRule="exact"/>
        <w:ind w:firstLineChars="200" w:firstLine="560"/>
        <w:jc w:val="left"/>
        <w:rPr>
          <w:rFonts w:asciiTheme="minorEastAsia" w:hAnsiTheme="minorEastAsia" w:cs="黑体"/>
          <w:kern w:val="0"/>
          <w:sz w:val="28"/>
          <w:szCs w:val="28"/>
        </w:rPr>
      </w:pPr>
      <w:r w:rsidRPr="00E85FF2">
        <w:rPr>
          <w:rFonts w:asciiTheme="minorEastAsia" w:hAnsiTheme="minorEastAsia" w:cs="FZSSJW--GB1-0" w:hint="eastAsia"/>
          <w:kern w:val="0"/>
          <w:sz w:val="28"/>
          <w:szCs w:val="28"/>
        </w:rPr>
        <w:t>本标准项描述的能力可通过相关</w:t>
      </w:r>
      <w:r w:rsidRPr="00435075">
        <w:rPr>
          <w:rFonts w:asciiTheme="minorEastAsia" w:hAnsiTheme="minorEastAsia" w:cs="FZSSJW--GB1-0" w:hint="eastAsia"/>
          <w:b/>
          <w:kern w:val="0"/>
          <w:sz w:val="28"/>
          <w:szCs w:val="28"/>
        </w:rPr>
        <w:t>理论和实践课程、学术交流活动、专题研讨活动来培养</w:t>
      </w:r>
      <w:r w:rsidRPr="00E85FF2">
        <w:rPr>
          <w:rFonts w:asciiTheme="minorEastAsia" w:hAnsiTheme="minorEastAsia" w:cs="FZSSJW--GB1-0" w:hint="eastAsia"/>
          <w:kern w:val="0"/>
          <w:sz w:val="28"/>
          <w:szCs w:val="28"/>
        </w:rPr>
        <w:t>。通过合理的评分标准，评价学生的表现。</w:t>
      </w:r>
    </w:p>
    <w:p w:rsidR="00E85FF2"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11</w:t>
      </w:r>
      <w:r w:rsidRPr="009A5788">
        <w:rPr>
          <w:rFonts w:asciiTheme="minorEastAsia" w:hAnsiTheme="minorEastAsia" w:cs="黑体" w:hint="eastAsia"/>
          <w:b/>
          <w:kern w:val="0"/>
          <w:sz w:val="28"/>
          <w:szCs w:val="28"/>
        </w:rPr>
        <w:t xml:space="preserve">　项目管理：理解并掌握工程管理原理与经济决策方法，并能在多学科环境中应用。</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所述的“工程管理原理”主要是指按照工程项目或产品的设计和实施的全周期、全流程进行的过程管理，包括多任务协调、时间进度控制、相关资源调度，人力资源配备等。“经济决策方法”是指对工程项目或产品的设计和实施的全周期、全流程的成本进行分析和决策的方法。</w:t>
      </w:r>
    </w:p>
    <w:p w:rsidR="006D7068"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6D7068"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11.1</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掌握工程项目中涉及的管理与经济决策方法；</w:t>
      </w:r>
    </w:p>
    <w:p w:rsidR="006D7068"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11.2</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了解工程及产品全周期、全流程的成本构成，理解其中涉及的工</w:t>
      </w:r>
      <w:r w:rsidR="00E85FF2" w:rsidRPr="00E85FF2">
        <w:rPr>
          <w:rFonts w:asciiTheme="minorEastAsia" w:hAnsiTheme="minorEastAsia" w:cs="FZSSJW--GB1-0" w:hint="eastAsia"/>
          <w:kern w:val="0"/>
          <w:sz w:val="28"/>
          <w:szCs w:val="28"/>
        </w:rPr>
        <w:lastRenderedPageBreak/>
        <w:t>程管理与经济决策问题；</w:t>
      </w:r>
    </w:p>
    <w:p w:rsidR="00E85FF2" w:rsidRPr="00E85FF2"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11.3</w:t>
      </w:r>
      <w:r w:rsidR="009C1215">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能在多学科环境下</w:t>
      </w:r>
      <w:r w:rsidR="00E85FF2" w:rsidRPr="00E85FF2">
        <w:rPr>
          <w:rFonts w:asciiTheme="minorEastAsia" w:hAnsiTheme="minorEastAsia" w:cs="FZSSJW--GB1-0"/>
          <w:kern w:val="0"/>
          <w:sz w:val="28"/>
          <w:szCs w:val="28"/>
        </w:rPr>
        <w:t xml:space="preserve">( </w:t>
      </w:r>
      <w:r w:rsidR="00E85FF2" w:rsidRPr="00E85FF2">
        <w:rPr>
          <w:rFonts w:asciiTheme="minorEastAsia" w:hAnsiTheme="minorEastAsia" w:cs="FZSSJW--GB1-0" w:hint="eastAsia"/>
          <w:kern w:val="0"/>
          <w:sz w:val="28"/>
          <w:szCs w:val="28"/>
        </w:rPr>
        <w:t>包括模拟环境</w:t>
      </w:r>
      <w:r w:rsidR="00E85FF2" w:rsidRPr="00E85FF2">
        <w:rPr>
          <w:rFonts w:asciiTheme="minorEastAsia" w:hAnsiTheme="minorEastAsia" w:cs="FZSSJW--GB1-0"/>
          <w:kern w:val="0"/>
          <w:sz w:val="28"/>
          <w:szCs w:val="28"/>
        </w:rPr>
        <w:t>)</w:t>
      </w:r>
      <w:r w:rsidR="00E85FF2" w:rsidRPr="00E85FF2">
        <w:rPr>
          <w:rFonts w:asciiTheme="minorEastAsia" w:hAnsiTheme="minorEastAsia" w:cs="FZSSJW--GB1-0" w:hint="eastAsia"/>
          <w:kern w:val="0"/>
          <w:sz w:val="28"/>
          <w:szCs w:val="28"/>
        </w:rPr>
        <w:t>，在设计开发解决方案的过程中，运用工程管理与经济决策方法。</w:t>
      </w:r>
    </w:p>
    <w:p w:rsidR="00E85FF2" w:rsidRPr="00435075" w:rsidRDefault="00E85FF2" w:rsidP="00435075">
      <w:pPr>
        <w:autoSpaceDE w:val="0"/>
        <w:autoSpaceDN w:val="0"/>
        <w:adjustRightInd w:val="0"/>
        <w:spacing w:line="520" w:lineRule="exact"/>
        <w:ind w:firstLineChars="200" w:firstLine="562"/>
        <w:jc w:val="left"/>
        <w:rPr>
          <w:rFonts w:asciiTheme="minorEastAsia" w:hAnsiTheme="minorEastAsia" w:cs="FZSSJW--GB1-0"/>
          <w:b/>
          <w:kern w:val="0"/>
          <w:sz w:val="28"/>
          <w:szCs w:val="28"/>
        </w:rPr>
      </w:pPr>
      <w:r w:rsidRPr="00435075">
        <w:rPr>
          <w:rFonts w:asciiTheme="minorEastAsia" w:hAnsiTheme="minorEastAsia" w:cs="FZSSJW--GB1-0" w:hint="eastAsia"/>
          <w:b/>
          <w:kern w:val="0"/>
          <w:sz w:val="28"/>
          <w:szCs w:val="28"/>
        </w:rPr>
        <w:t>本标准项描述的能力可通过涉及工程管理和经济决策知识的相关课程，以及设计类、研究类、实习实</w:t>
      </w:r>
      <w:proofErr w:type="gramStart"/>
      <w:r w:rsidRPr="00435075">
        <w:rPr>
          <w:rFonts w:asciiTheme="minorEastAsia" w:hAnsiTheme="minorEastAsia" w:cs="FZSSJW--GB1-0" w:hint="eastAsia"/>
          <w:b/>
          <w:kern w:val="0"/>
          <w:sz w:val="28"/>
          <w:szCs w:val="28"/>
        </w:rPr>
        <w:t>训类实践</w:t>
      </w:r>
      <w:proofErr w:type="gramEnd"/>
      <w:r w:rsidRPr="00435075">
        <w:rPr>
          <w:rFonts w:asciiTheme="minorEastAsia" w:hAnsiTheme="minorEastAsia" w:cs="FZSSJW--GB1-0" w:hint="eastAsia"/>
          <w:b/>
          <w:kern w:val="0"/>
          <w:sz w:val="28"/>
          <w:szCs w:val="28"/>
        </w:rPr>
        <w:t>环节来培养和评价。</w:t>
      </w:r>
    </w:p>
    <w:p w:rsidR="006D7068" w:rsidRPr="009A5788" w:rsidRDefault="00E85FF2" w:rsidP="009A5788">
      <w:pPr>
        <w:autoSpaceDE w:val="0"/>
        <w:autoSpaceDN w:val="0"/>
        <w:adjustRightInd w:val="0"/>
        <w:spacing w:line="520" w:lineRule="exact"/>
        <w:ind w:firstLineChars="200" w:firstLine="562"/>
        <w:jc w:val="left"/>
        <w:rPr>
          <w:rFonts w:asciiTheme="minorEastAsia" w:hAnsiTheme="minorEastAsia" w:cs="黑体"/>
          <w:b/>
          <w:kern w:val="0"/>
          <w:sz w:val="28"/>
          <w:szCs w:val="28"/>
        </w:rPr>
      </w:pPr>
      <w:r w:rsidRPr="009A5788">
        <w:rPr>
          <w:rFonts w:asciiTheme="minorEastAsia" w:hAnsiTheme="minorEastAsia" w:cs="黑体"/>
          <w:b/>
          <w:kern w:val="0"/>
          <w:sz w:val="28"/>
          <w:szCs w:val="28"/>
        </w:rPr>
        <w:t>12</w:t>
      </w:r>
      <w:r w:rsidRPr="009A5788">
        <w:rPr>
          <w:rFonts w:asciiTheme="minorEastAsia" w:hAnsiTheme="minorEastAsia" w:cs="黑体" w:hint="eastAsia"/>
          <w:b/>
          <w:kern w:val="0"/>
          <w:sz w:val="28"/>
          <w:szCs w:val="28"/>
        </w:rPr>
        <w:t xml:space="preserve">　终身学习：具有自主学习和终身学习的意识，有不断学习和适应发展的能力。</w:t>
      </w:r>
    </w:p>
    <w:p w:rsidR="00E85FF2" w:rsidRPr="00E85FF2"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黑体" w:hint="eastAsia"/>
          <w:kern w:val="0"/>
          <w:sz w:val="28"/>
          <w:szCs w:val="28"/>
        </w:rPr>
        <w:t>【内涵解释】</w:t>
      </w:r>
      <w:r w:rsidRPr="00E85FF2">
        <w:rPr>
          <w:rFonts w:asciiTheme="minorEastAsia" w:hAnsiTheme="minorEastAsia" w:cs="FZSSJW--GB1-0" w:hint="eastAsia"/>
          <w:kern w:val="0"/>
          <w:sz w:val="28"/>
          <w:szCs w:val="28"/>
        </w:rPr>
        <w:t>本标准强调终身学习的能力，是因为学生未来的职业发展将面临新技术、新产业、新业态、新模式的挑战，学科专业之间的交叉融合将成为社会技术进步的新趋势，所以学生必须建立终身学习的意识，具备终身学习的思维和行动能力。</w:t>
      </w:r>
    </w:p>
    <w:p w:rsidR="006D7068" w:rsidRDefault="00E85FF2"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sidRPr="00E85FF2">
        <w:rPr>
          <w:rFonts w:asciiTheme="minorEastAsia" w:hAnsiTheme="minorEastAsia" w:cs="FZSSJW--GB1-0" w:hint="eastAsia"/>
          <w:kern w:val="0"/>
          <w:sz w:val="28"/>
          <w:szCs w:val="28"/>
        </w:rPr>
        <w:t>专业可从下列角度理解本标准项的内涵：</w:t>
      </w:r>
    </w:p>
    <w:p w:rsidR="006D7068"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12.1</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能在社会发展的大背景下，认识到自主和终身学习的必要性；</w:t>
      </w:r>
    </w:p>
    <w:p w:rsidR="006D7068" w:rsidRDefault="006D7068" w:rsidP="00065B47">
      <w:pPr>
        <w:autoSpaceDE w:val="0"/>
        <w:autoSpaceDN w:val="0"/>
        <w:adjustRightInd w:val="0"/>
        <w:spacing w:line="520" w:lineRule="exact"/>
        <w:ind w:firstLineChars="200" w:firstLine="560"/>
        <w:jc w:val="left"/>
        <w:rPr>
          <w:rFonts w:asciiTheme="minorEastAsia" w:hAnsiTheme="minorEastAsia" w:cs="FZSSJW--GB1-0"/>
          <w:kern w:val="0"/>
          <w:sz w:val="28"/>
          <w:szCs w:val="28"/>
        </w:rPr>
      </w:pPr>
      <w:r>
        <w:rPr>
          <w:rFonts w:asciiTheme="minorEastAsia" w:hAnsiTheme="minorEastAsia" w:cs="FZSSJW--GB1-0" w:hint="eastAsia"/>
          <w:kern w:val="0"/>
          <w:sz w:val="28"/>
          <w:szCs w:val="28"/>
        </w:rPr>
        <w:t>12.2</w:t>
      </w:r>
      <w:r w:rsidR="009A5788">
        <w:rPr>
          <w:rFonts w:asciiTheme="minorEastAsia" w:hAnsiTheme="minorEastAsia" w:cs="FZSSJW--GB1-0" w:hint="eastAsia"/>
          <w:kern w:val="0"/>
          <w:sz w:val="28"/>
          <w:szCs w:val="28"/>
        </w:rPr>
        <w:t xml:space="preserve"> </w:t>
      </w:r>
      <w:r w:rsidR="00E85FF2" w:rsidRPr="00E85FF2">
        <w:rPr>
          <w:rFonts w:asciiTheme="minorEastAsia" w:hAnsiTheme="minorEastAsia" w:cs="FZSSJW--GB1-0" w:hint="eastAsia"/>
          <w:kern w:val="0"/>
          <w:sz w:val="28"/>
          <w:szCs w:val="28"/>
        </w:rPr>
        <w:t>具有自主学习的能力，包括对技术问题的理解能力，归纳总结的能力和提出问题的能力等。</w:t>
      </w:r>
    </w:p>
    <w:p w:rsidR="00E85FF2" w:rsidRPr="00435075" w:rsidRDefault="00E85FF2" w:rsidP="00435075">
      <w:pPr>
        <w:autoSpaceDE w:val="0"/>
        <w:autoSpaceDN w:val="0"/>
        <w:adjustRightInd w:val="0"/>
        <w:spacing w:line="520" w:lineRule="exact"/>
        <w:ind w:firstLineChars="200" w:firstLine="562"/>
        <w:jc w:val="left"/>
        <w:rPr>
          <w:rFonts w:asciiTheme="minorEastAsia" w:hAnsiTheme="minorEastAsia" w:cs="FZSSJW--GB1-0"/>
          <w:b/>
          <w:kern w:val="0"/>
          <w:sz w:val="28"/>
          <w:szCs w:val="28"/>
        </w:rPr>
      </w:pPr>
      <w:r w:rsidRPr="00435075">
        <w:rPr>
          <w:rFonts w:asciiTheme="minorEastAsia" w:hAnsiTheme="minorEastAsia" w:cs="FZSSJW--GB1-0" w:hint="eastAsia"/>
          <w:b/>
          <w:kern w:val="0"/>
          <w:sz w:val="28"/>
          <w:szCs w:val="28"/>
        </w:rPr>
        <w:t>本标准项描述的能力可通过具有启发和引导作用的课程教学方法，以及课内外实践环节来培养和评价。</w:t>
      </w:r>
    </w:p>
    <w:sectPr w:rsidR="00E85FF2" w:rsidRPr="00435075" w:rsidSect="009A5788">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AB" w:rsidRDefault="000424AB" w:rsidP="00435075">
      <w:r>
        <w:separator/>
      </w:r>
    </w:p>
  </w:endnote>
  <w:endnote w:type="continuationSeparator" w:id="0">
    <w:p w:rsidR="000424AB" w:rsidRDefault="000424AB" w:rsidP="004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DHTJW--GB1-0">
    <w:altName w:val="方正兰亭超细黑简体"/>
    <w:panose1 w:val="00000000000000000000"/>
    <w:charset w:val="86"/>
    <w:family w:val="auto"/>
    <w:notTrueType/>
    <w:pitch w:val="default"/>
    <w:sig w:usb0="00000001" w:usb1="080E0000" w:usb2="00000010" w:usb3="00000000" w:csb0="00040000" w:csb1="00000000"/>
  </w:font>
  <w:font w:name="FZSSJW--GB1-0">
    <w:altName w:val="方正兰亭超细黑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AB" w:rsidRDefault="000424AB" w:rsidP="00435075">
      <w:r>
        <w:separator/>
      </w:r>
    </w:p>
  </w:footnote>
  <w:footnote w:type="continuationSeparator" w:id="0">
    <w:p w:rsidR="000424AB" w:rsidRDefault="000424AB" w:rsidP="0043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5095"/>
    <w:rsid w:val="000424AB"/>
    <w:rsid w:val="00065B47"/>
    <w:rsid w:val="00150BDB"/>
    <w:rsid w:val="001C7191"/>
    <w:rsid w:val="00435075"/>
    <w:rsid w:val="00635095"/>
    <w:rsid w:val="006842CD"/>
    <w:rsid w:val="006D7068"/>
    <w:rsid w:val="0081097B"/>
    <w:rsid w:val="00953675"/>
    <w:rsid w:val="009A5788"/>
    <w:rsid w:val="009C1215"/>
    <w:rsid w:val="00B2114E"/>
    <w:rsid w:val="00B82E8A"/>
    <w:rsid w:val="00BC654D"/>
    <w:rsid w:val="00E8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5075"/>
    <w:rPr>
      <w:sz w:val="18"/>
      <w:szCs w:val="18"/>
    </w:rPr>
  </w:style>
  <w:style w:type="paragraph" w:styleId="a4">
    <w:name w:val="footer"/>
    <w:basedOn w:val="a"/>
    <w:link w:val="Char0"/>
    <w:uiPriority w:val="99"/>
    <w:semiHidden/>
    <w:unhideWhenUsed/>
    <w:rsid w:val="00435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5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Hwb</cp:lastModifiedBy>
  <cp:revision>9</cp:revision>
  <dcterms:created xsi:type="dcterms:W3CDTF">2019-05-29T02:44:00Z</dcterms:created>
  <dcterms:modified xsi:type="dcterms:W3CDTF">2019-08-29T17:13:00Z</dcterms:modified>
</cp:coreProperties>
</file>